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коммуникационные специальности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EE5716" w:rsidR="00A77598" w:rsidRPr="00F020FE" w:rsidRDefault="00F020F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70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7084">
              <w:rPr>
                <w:rFonts w:ascii="Times New Roman" w:hAnsi="Times New Roman" w:cs="Times New Roman"/>
                <w:sz w:val="20"/>
                <w:szCs w:val="20"/>
              </w:rPr>
              <w:t>д.филол.н, Кривоносов Алексей Дмитриевич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3256FB" w:rsidR="004475DA" w:rsidRPr="00F020FE" w:rsidRDefault="00F020F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F14335" w14:textId="77777777" w:rsidR="00DC708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58618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_Toc200358618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3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63AC14FB" w14:textId="77777777" w:rsidR="00DC7084" w:rsidRDefault="000D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19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_Toc200358619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3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5BADBB05" w14:textId="77777777" w:rsidR="00DC7084" w:rsidRDefault="000D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20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_Toc200358620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3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32ECA6DA" w14:textId="77777777" w:rsidR="00DC7084" w:rsidRDefault="000D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21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_Toc200358621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4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3BC9D296" w14:textId="77777777" w:rsidR="00DC7084" w:rsidRDefault="000D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22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_Toc200358622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5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48A092B8" w14:textId="77777777" w:rsidR="00DC7084" w:rsidRDefault="000D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23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_Toc200358623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5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53296898" w14:textId="77777777" w:rsidR="00DC7084" w:rsidRDefault="000D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24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_Toc200358624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5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769E818E" w14:textId="77777777" w:rsidR="00DC7084" w:rsidRDefault="000D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25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_Toc200358625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5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39DD2BD5" w14:textId="77777777" w:rsidR="00DC7084" w:rsidRDefault="000D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26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_Toc200358626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6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74E75EF8" w14:textId="77777777" w:rsidR="00DC7084" w:rsidRDefault="000D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27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_Toc200358627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7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6B335311" w14:textId="77777777" w:rsidR="00DC7084" w:rsidRDefault="000D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28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_Toc200358628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8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2B06A07F" w14:textId="77777777" w:rsidR="00DC7084" w:rsidRDefault="000D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29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_Toc200358629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10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38480293" w14:textId="77777777" w:rsidR="00DC7084" w:rsidRDefault="000D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30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_Toc200358630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10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3D97A475" w14:textId="77777777" w:rsidR="00DC7084" w:rsidRDefault="000D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31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_Toc200358631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11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7D8CFB49" w14:textId="77777777" w:rsidR="00DC7084" w:rsidRDefault="000D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32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_Toc200358632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11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2491171B" w14:textId="77777777" w:rsidR="00DC7084" w:rsidRDefault="000D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33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_Toc200358633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11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6D303CC0" w14:textId="77777777" w:rsidR="00DC7084" w:rsidRDefault="000D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34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_Toc200358634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12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6E9778B3" w14:textId="77777777" w:rsidR="00DC7084" w:rsidRDefault="000D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35" w:history="1">
            <w:r w:rsidR="00DC7084" w:rsidRPr="00C5387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C7084">
              <w:rPr>
                <w:noProof/>
                <w:webHidden/>
              </w:rPr>
              <w:tab/>
            </w:r>
            <w:r w:rsidR="00DC7084">
              <w:rPr>
                <w:noProof/>
                <w:webHidden/>
              </w:rPr>
              <w:fldChar w:fldCharType="begin"/>
            </w:r>
            <w:r w:rsidR="00DC7084">
              <w:rPr>
                <w:noProof/>
                <w:webHidden/>
              </w:rPr>
              <w:instrText xml:space="preserve"> PAGEREF _Toc200358635 \h </w:instrText>
            </w:r>
            <w:r w:rsidR="00DC7084">
              <w:rPr>
                <w:noProof/>
                <w:webHidden/>
              </w:rPr>
            </w:r>
            <w:r w:rsidR="00DC7084">
              <w:rPr>
                <w:noProof/>
                <w:webHidden/>
              </w:rPr>
              <w:fldChar w:fldCharType="separate"/>
            </w:r>
            <w:r w:rsidR="00DC7084">
              <w:rPr>
                <w:noProof/>
                <w:webHidden/>
              </w:rPr>
              <w:t>12</w:t>
            </w:r>
            <w:r w:rsidR="00DC708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58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общие сведения о коммуникационных специальностях – рекламе и связях с общественностью, журналистике, медиакоммуникациях с учетом тенденции развития медиакоммуникационных систем, указать их отличительные особенности и специфику.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58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коммуникационные специальности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58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2665"/>
        <w:gridCol w:w="4980"/>
      </w:tblGrid>
      <w:tr w:rsidR="00751095" w:rsidRPr="00DC708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70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70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70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70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70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708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C70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708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70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70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7084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70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7084">
              <w:rPr>
                <w:rFonts w:ascii="Times New Roman" w:hAnsi="Times New Roman" w:cs="Times New Roman"/>
              </w:rPr>
              <w:t>понятие персональной траектории</w:t>
            </w:r>
            <w:r w:rsidRPr="00DC70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C70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7084">
              <w:rPr>
                <w:rFonts w:ascii="Times New Roman" w:hAnsi="Times New Roman" w:cs="Times New Roman"/>
              </w:rPr>
              <w:t>выстраивать персональную траекторию на основе непрерывного образования</w:t>
            </w:r>
            <w:r w:rsidRPr="00DC70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C70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70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7084">
              <w:rPr>
                <w:rFonts w:ascii="Times New Roman" w:hAnsi="Times New Roman" w:cs="Times New Roman"/>
              </w:rPr>
              <w:t>навыками реализации персональной траектории на основе саморазвития</w:t>
            </w:r>
            <w:r w:rsidRPr="00DC708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C7084" w14:paraId="55A059F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24477" w14:textId="77777777" w:rsidR="00751095" w:rsidRPr="00DC70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>ОПК-5 - 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960BF" w14:textId="77777777" w:rsidR="00751095" w:rsidRPr="00DC70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7084">
              <w:rPr>
                <w:rFonts w:ascii="Times New Roman" w:hAnsi="Times New Roman" w:cs="Times New Roman"/>
                <w:lang w:bidi="ru-RU"/>
              </w:rPr>
              <w:t>ОПК-5.1 - Знает совокупность политических, экономических факторов, правовых и этических норм, регулирующих развитие разных медиакоммуникационных систем на глобальном, национальном и региональном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15F39" w14:textId="77777777" w:rsidR="00751095" w:rsidRPr="00DC70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7084">
              <w:rPr>
                <w:rFonts w:ascii="Times New Roman" w:hAnsi="Times New Roman" w:cs="Times New Roman"/>
              </w:rPr>
              <w:t>совокупность различных факторов, регулирующих развитие разных медиакоммуникационных систем</w:t>
            </w:r>
            <w:r w:rsidRPr="00DC7084">
              <w:rPr>
                <w:rFonts w:ascii="Times New Roman" w:hAnsi="Times New Roman" w:cs="Times New Roman"/>
              </w:rPr>
              <w:t xml:space="preserve"> </w:t>
            </w:r>
          </w:p>
          <w:p w14:paraId="063ECD66" w14:textId="77777777" w:rsidR="00751095" w:rsidRPr="00DC70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7084">
              <w:rPr>
                <w:rFonts w:ascii="Times New Roman" w:hAnsi="Times New Roman" w:cs="Times New Roman"/>
              </w:rPr>
              <w:t>выявлять политические, экономические факторы правовых и этических норм регуляции медиакоммуникационных систем</w:t>
            </w:r>
            <w:r w:rsidRPr="00DC7084">
              <w:rPr>
                <w:rFonts w:ascii="Times New Roman" w:hAnsi="Times New Roman" w:cs="Times New Roman"/>
              </w:rPr>
              <w:t xml:space="preserve">. </w:t>
            </w:r>
          </w:p>
          <w:p w14:paraId="325A84AB" w14:textId="77777777" w:rsidR="00751095" w:rsidRPr="00DC70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70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7084">
              <w:rPr>
                <w:rFonts w:ascii="Times New Roman" w:hAnsi="Times New Roman" w:cs="Times New Roman"/>
              </w:rPr>
              <w:t>навыками оценки различных факторов регуляции различных медиакоммуникационных систем на различных уровнях</w:t>
            </w:r>
            <w:r w:rsidRPr="00DC708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C7084" w14:paraId="2BFF3C1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7CA93" w14:textId="77777777" w:rsidR="00751095" w:rsidRPr="00DC70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>ОПК-7 - 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31037" w14:textId="77777777" w:rsidR="00751095" w:rsidRPr="00DC70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7084">
              <w:rPr>
                <w:rFonts w:ascii="Times New Roman" w:hAnsi="Times New Roman" w:cs="Times New Roman"/>
                <w:lang w:bidi="ru-RU"/>
              </w:rPr>
              <w:t>ОПК-7.1 - Знает цеховые принципы социальной ответственности, типовые эффекты и последствия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1EB45" w14:textId="77777777" w:rsidR="00751095" w:rsidRPr="00DC70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7084">
              <w:rPr>
                <w:rFonts w:ascii="Times New Roman" w:hAnsi="Times New Roman" w:cs="Times New Roman"/>
              </w:rPr>
              <w:t>цеховые принципы социальной ответственности</w:t>
            </w:r>
            <w:r w:rsidRPr="00DC7084">
              <w:rPr>
                <w:rFonts w:ascii="Times New Roman" w:hAnsi="Times New Roman" w:cs="Times New Roman"/>
              </w:rPr>
              <w:t xml:space="preserve"> </w:t>
            </w:r>
          </w:p>
          <w:p w14:paraId="748B6F02" w14:textId="77777777" w:rsidR="00751095" w:rsidRPr="00DC70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7084">
              <w:rPr>
                <w:rFonts w:ascii="Times New Roman" w:hAnsi="Times New Roman" w:cs="Times New Roman"/>
              </w:rPr>
              <w:t xml:space="preserve">выявлять эффекты и последствия профессиональной деятельности в области рекламы и </w:t>
            </w:r>
            <w:r w:rsidR="00FD518F" w:rsidRPr="00DC7084">
              <w:rPr>
                <w:rFonts w:ascii="Times New Roman" w:hAnsi="Times New Roman" w:cs="Times New Roman"/>
                <w:lang w:val="en-US"/>
              </w:rPr>
              <w:t>PR</w:t>
            </w:r>
            <w:r w:rsidRPr="00DC7084">
              <w:rPr>
                <w:rFonts w:ascii="Times New Roman" w:hAnsi="Times New Roman" w:cs="Times New Roman"/>
              </w:rPr>
              <w:t xml:space="preserve">. </w:t>
            </w:r>
          </w:p>
          <w:p w14:paraId="242EA1BB" w14:textId="77777777" w:rsidR="00751095" w:rsidRPr="00DC70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70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7084">
              <w:rPr>
                <w:rFonts w:ascii="Times New Roman" w:hAnsi="Times New Roman" w:cs="Times New Roman"/>
              </w:rPr>
              <w:t>навыками применения принципов цеховой социальной ответственности</w:t>
            </w:r>
            <w:r w:rsidRPr="00DC70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C708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586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«Введение в специальность» и выбор профессии в коммуникационной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Реклама, связи с общественностью, журналистика и медиакоммуникации в системе массовых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723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1A1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Коммуникационные практики и каналы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03A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медиа и развитие медиакоммуникационных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E23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6C9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6B6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704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2D2C4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010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Современное состояние коммуникационной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2B2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Субъекты и объекты массовых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9C60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26F5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29B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791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19C5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7AF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 и связи с общественностью как социальный институт.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ADF3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Реклама и связи с общественностью как социальный институт: признаки социального института, их эмерждентности при формировании социального института.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EDF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909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1A3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F4B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8DB8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B184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Профессиограмма специалиста.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AFD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Профессиограмма специалиста по коммуникациям. Работа с источниками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7A8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056E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394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1C0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0B116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F9A1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Результаты коммуникационной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BFD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Паблисити, паблицитный капитал, репутация, имидж, бренд, корпоративная идентичность.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821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3ACE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A33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E39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1EC2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5CC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Специалист в области современных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51D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Информационная и ивент-компоненты деятельности специалиста по коммуникациям.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E64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1F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5EBE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439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9153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71D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Стратегия и тактика интегрированных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D5C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Интегрированные коммуникации и интегрированные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BA0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89C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40B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0BB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586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586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020F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 А.Д. Основы теории связей с общественностью: Учебник для вузов [Электронный ресурс] / А. Д. Кривоносов, М. А. Шишкина, О. Г. Филатова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Питер, 2018 .—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D46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C7084">
                <w:rPr>
                  <w:color w:val="00008B"/>
                  <w:u w:val="single"/>
                  <w:lang w:val="en-US"/>
                </w:rPr>
                <w:t>http://ibooks.ru/reading.php?short=1&amp;productid=357977</w:t>
              </w:r>
            </w:hyperlink>
          </w:p>
        </w:tc>
      </w:tr>
      <w:tr w:rsidR="00262CF0" w:rsidRPr="00F020FE" w14:paraId="447076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441A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Коноваленко, В. А. Основы интегрированных коммуникаций : Учебник и практикум / Коноваленко В. А., Коноваленко М. Ю., Швед Н. Г. — Электрон. дан. — Москва : Юрайт,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B93D47" w14:textId="77777777" w:rsidR="00262CF0" w:rsidRPr="007E6725" w:rsidRDefault="000D46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C7084">
                <w:rPr>
                  <w:color w:val="00008B"/>
                  <w:u w:val="single"/>
                  <w:lang w:val="en-US"/>
                </w:rPr>
                <w:t>https://www.urait.ru/viewer/os ... rirovannyh-kommunikaciy-425906</w:t>
              </w:r>
            </w:hyperlink>
          </w:p>
        </w:tc>
      </w:tr>
      <w:tr w:rsidR="00262CF0" w:rsidRPr="00F020FE" w14:paraId="5F4C8A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85B9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Семенова Л.М. Имиджмейкинг: учебник и практикум для бакалавриата и магистратуры / Л.М. Семенова.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Изд-во Юрайт, 2019. – 141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22420C" w14:textId="77777777" w:rsidR="00262CF0" w:rsidRPr="007E6725" w:rsidRDefault="000D46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C7084">
                <w:rPr>
                  <w:color w:val="00008B"/>
                  <w:u w:val="single"/>
                  <w:lang w:val="en-US"/>
                </w:rPr>
                <w:t>https://www.urait.ru/viewer/imidzhmeyking-444427</w:t>
              </w:r>
            </w:hyperlink>
          </w:p>
        </w:tc>
      </w:tr>
    </w:tbl>
    <w:p w14:paraId="570D085B" w14:textId="77777777" w:rsidR="0091168E" w:rsidRPr="00DC708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586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879ECDC" w14:textId="77777777" w:rsidTr="007B550D">
        <w:tc>
          <w:tcPr>
            <w:tcW w:w="9345" w:type="dxa"/>
          </w:tcPr>
          <w:p w14:paraId="167D1A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6987E8" w14:textId="77777777" w:rsidTr="007B550D">
        <w:tc>
          <w:tcPr>
            <w:tcW w:w="9345" w:type="dxa"/>
          </w:tcPr>
          <w:p w14:paraId="58808B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06B185" w14:textId="77777777" w:rsidTr="007B550D">
        <w:tc>
          <w:tcPr>
            <w:tcW w:w="9345" w:type="dxa"/>
          </w:tcPr>
          <w:p w14:paraId="298FC1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6F83B6" w14:textId="77777777" w:rsidTr="007B550D">
        <w:tc>
          <w:tcPr>
            <w:tcW w:w="9345" w:type="dxa"/>
          </w:tcPr>
          <w:p w14:paraId="1AD4E5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586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D469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58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C708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C708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708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C708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708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C708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C70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DC7084">
              <w:rPr>
                <w:sz w:val="22"/>
                <w:szCs w:val="22"/>
                <w:lang w:val="en-US"/>
              </w:rPr>
              <w:t>AIO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IRU</w:t>
            </w:r>
            <w:r w:rsidRPr="00DC7084">
              <w:rPr>
                <w:sz w:val="22"/>
                <w:szCs w:val="22"/>
              </w:rPr>
              <w:t xml:space="preserve"> 308 </w:t>
            </w:r>
            <w:r w:rsidRPr="00DC7084">
              <w:rPr>
                <w:sz w:val="22"/>
                <w:szCs w:val="22"/>
                <w:lang w:val="en-US"/>
              </w:rPr>
              <w:t>intel</w:t>
            </w:r>
            <w:r w:rsidRPr="00DC7084">
              <w:rPr>
                <w:sz w:val="22"/>
                <w:szCs w:val="22"/>
              </w:rPr>
              <w:t xml:space="preserve"> 2.8 </w:t>
            </w:r>
            <w:r w:rsidRPr="00DC7084">
              <w:rPr>
                <w:sz w:val="22"/>
                <w:szCs w:val="22"/>
                <w:lang w:val="en-US"/>
              </w:rPr>
              <w:t>Ghz</w:t>
            </w:r>
            <w:r w:rsidRPr="00DC7084">
              <w:rPr>
                <w:sz w:val="22"/>
                <w:szCs w:val="22"/>
              </w:rPr>
              <w:t xml:space="preserve">/4 </w:t>
            </w:r>
            <w:r w:rsidRPr="00DC7084">
              <w:rPr>
                <w:sz w:val="22"/>
                <w:szCs w:val="22"/>
                <w:lang w:val="en-US"/>
              </w:rPr>
              <w:t>Gb</w:t>
            </w:r>
            <w:r w:rsidRPr="00DC7084">
              <w:rPr>
                <w:sz w:val="22"/>
                <w:szCs w:val="22"/>
              </w:rPr>
              <w:t>/1</w:t>
            </w:r>
            <w:r w:rsidRPr="00DC7084">
              <w:rPr>
                <w:sz w:val="22"/>
                <w:szCs w:val="22"/>
                <w:lang w:val="en-US"/>
              </w:rPr>
              <w:t>Tb</w:t>
            </w:r>
            <w:r w:rsidRPr="00DC7084">
              <w:rPr>
                <w:sz w:val="22"/>
                <w:szCs w:val="22"/>
              </w:rPr>
              <w:t xml:space="preserve"> - 12 шт., Ноутбук </w:t>
            </w:r>
            <w:r w:rsidRPr="00DC7084">
              <w:rPr>
                <w:sz w:val="22"/>
                <w:szCs w:val="22"/>
                <w:lang w:val="en-US"/>
              </w:rPr>
              <w:t>HP</w:t>
            </w:r>
            <w:r w:rsidRPr="00DC7084">
              <w:rPr>
                <w:sz w:val="22"/>
                <w:szCs w:val="22"/>
              </w:rPr>
              <w:t xml:space="preserve"> 250 </w:t>
            </w:r>
            <w:r w:rsidRPr="00DC7084">
              <w:rPr>
                <w:sz w:val="22"/>
                <w:szCs w:val="22"/>
                <w:lang w:val="en-US"/>
              </w:rPr>
              <w:t>G</w:t>
            </w:r>
            <w:r w:rsidRPr="00DC7084">
              <w:rPr>
                <w:sz w:val="22"/>
                <w:szCs w:val="22"/>
              </w:rPr>
              <w:t>6 1</w:t>
            </w:r>
            <w:r w:rsidRPr="00DC7084">
              <w:rPr>
                <w:sz w:val="22"/>
                <w:szCs w:val="22"/>
                <w:lang w:val="en-US"/>
              </w:rPr>
              <w:t>WY</w:t>
            </w:r>
            <w:r w:rsidRPr="00DC7084">
              <w:rPr>
                <w:sz w:val="22"/>
                <w:szCs w:val="22"/>
              </w:rPr>
              <w:t>58</w:t>
            </w:r>
            <w:r w:rsidRPr="00DC7084">
              <w:rPr>
                <w:sz w:val="22"/>
                <w:szCs w:val="22"/>
                <w:lang w:val="en-US"/>
              </w:rPr>
              <w:t>EA</w:t>
            </w:r>
            <w:r w:rsidRPr="00DC7084">
              <w:rPr>
                <w:sz w:val="22"/>
                <w:szCs w:val="22"/>
              </w:rPr>
              <w:t xml:space="preserve"> - 13 шт. Гарнитура </w:t>
            </w:r>
            <w:r w:rsidRPr="00DC7084">
              <w:rPr>
                <w:sz w:val="22"/>
                <w:szCs w:val="22"/>
                <w:lang w:val="en-US"/>
              </w:rPr>
              <w:t>Sanako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SLH</w:t>
            </w:r>
            <w:r w:rsidRPr="00DC7084">
              <w:rPr>
                <w:sz w:val="22"/>
                <w:szCs w:val="22"/>
              </w:rPr>
              <w:t xml:space="preserve">07 с кабелем </w:t>
            </w:r>
            <w:r w:rsidRPr="00DC7084">
              <w:rPr>
                <w:sz w:val="22"/>
                <w:szCs w:val="22"/>
                <w:lang w:val="en-US"/>
              </w:rPr>
              <w:t>RJ</w:t>
            </w:r>
            <w:r w:rsidRPr="00DC7084">
              <w:rPr>
                <w:sz w:val="22"/>
                <w:szCs w:val="22"/>
              </w:rPr>
              <w:t xml:space="preserve">11 - </w:t>
            </w:r>
            <w:r w:rsidRPr="00DC7084">
              <w:rPr>
                <w:sz w:val="22"/>
                <w:szCs w:val="22"/>
                <w:lang w:val="en-US"/>
              </w:rPr>
              <w:t>USB</w:t>
            </w:r>
            <w:r w:rsidRPr="00DC7084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C70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DC7084" w14:paraId="37F7CEE2" w14:textId="77777777" w:rsidTr="008416EB">
        <w:tc>
          <w:tcPr>
            <w:tcW w:w="7797" w:type="dxa"/>
            <w:shd w:val="clear" w:color="auto" w:fill="auto"/>
          </w:tcPr>
          <w:p w14:paraId="751CCB09" w14:textId="77777777" w:rsidR="002C735C" w:rsidRPr="00DC70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DC7084">
              <w:rPr>
                <w:sz w:val="22"/>
                <w:szCs w:val="22"/>
                <w:lang w:val="en-US"/>
              </w:rPr>
              <w:t>Universal</w:t>
            </w:r>
            <w:r w:rsidRPr="00DC7084">
              <w:rPr>
                <w:sz w:val="22"/>
                <w:szCs w:val="22"/>
              </w:rPr>
              <w:t xml:space="preserve"> №1 - 4 шт.,  Компьютер </w:t>
            </w:r>
            <w:r w:rsidRPr="00DC7084">
              <w:rPr>
                <w:sz w:val="22"/>
                <w:szCs w:val="22"/>
                <w:lang w:val="en-US"/>
              </w:rPr>
              <w:t>Intel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i</w:t>
            </w:r>
            <w:r w:rsidRPr="00DC7084">
              <w:rPr>
                <w:sz w:val="22"/>
                <w:szCs w:val="22"/>
              </w:rPr>
              <w:t xml:space="preserve">3-2100 2.4 </w:t>
            </w:r>
            <w:r w:rsidRPr="00DC7084">
              <w:rPr>
                <w:sz w:val="22"/>
                <w:szCs w:val="22"/>
                <w:lang w:val="en-US"/>
              </w:rPr>
              <w:t>Ghz</w:t>
            </w:r>
            <w:r w:rsidRPr="00DC7084">
              <w:rPr>
                <w:sz w:val="22"/>
                <w:szCs w:val="22"/>
              </w:rPr>
              <w:t>/4 4</w:t>
            </w:r>
            <w:r w:rsidRPr="00DC7084">
              <w:rPr>
                <w:sz w:val="22"/>
                <w:szCs w:val="22"/>
                <w:lang w:val="en-US"/>
              </w:rPr>
              <w:t>Gb</w:t>
            </w:r>
            <w:r w:rsidRPr="00DC7084">
              <w:rPr>
                <w:sz w:val="22"/>
                <w:szCs w:val="22"/>
              </w:rPr>
              <w:t>/500</w:t>
            </w:r>
            <w:r w:rsidRPr="00DC7084">
              <w:rPr>
                <w:sz w:val="22"/>
                <w:szCs w:val="22"/>
                <w:lang w:val="en-US"/>
              </w:rPr>
              <w:t>Gb</w:t>
            </w:r>
            <w:r w:rsidRPr="00DC7084">
              <w:rPr>
                <w:sz w:val="22"/>
                <w:szCs w:val="22"/>
              </w:rPr>
              <w:t>/</w:t>
            </w:r>
            <w:r w:rsidRPr="00DC7084">
              <w:rPr>
                <w:sz w:val="22"/>
                <w:szCs w:val="22"/>
                <w:lang w:val="en-US"/>
              </w:rPr>
              <w:t>Acer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V</w:t>
            </w:r>
            <w:r w:rsidRPr="00DC7084">
              <w:rPr>
                <w:sz w:val="22"/>
                <w:szCs w:val="22"/>
              </w:rPr>
              <w:t xml:space="preserve">193 19" - 10 шт., Моноблок </w:t>
            </w:r>
            <w:r w:rsidRPr="00DC7084">
              <w:rPr>
                <w:sz w:val="22"/>
                <w:szCs w:val="22"/>
                <w:lang w:val="en-US"/>
              </w:rPr>
              <w:t>AIO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IRU</w:t>
            </w:r>
            <w:r w:rsidRPr="00DC7084">
              <w:rPr>
                <w:sz w:val="22"/>
                <w:szCs w:val="22"/>
              </w:rPr>
              <w:t xml:space="preserve"> 308 </w:t>
            </w:r>
            <w:r w:rsidRPr="00DC7084">
              <w:rPr>
                <w:sz w:val="22"/>
                <w:szCs w:val="22"/>
                <w:lang w:val="en-US"/>
              </w:rPr>
              <w:t>intel</w:t>
            </w:r>
            <w:r w:rsidRPr="00DC7084">
              <w:rPr>
                <w:sz w:val="22"/>
                <w:szCs w:val="22"/>
              </w:rPr>
              <w:t xml:space="preserve"> 2.8 </w:t>
            </w:r>
            <w:r w:rsidRPr="00DC7084">
              <w:rPr>
                <w:sz w:val="22"/>
                <w:szCs w:val="22"/>
                <w:lang w:val="en-US"/>
              </w:rPr>
              <w:t>Ghz</w:t>
            </w:r>
            <w:r w:rsidRPr="00DC7084">
              <w:rPr>
                <w:sz w:val="22"/>
                <w:szCs w:val="22"/>
              </w:rPr>
              <w:t xml:space="preserve">/4 </w:t>
            </w:r>
            <w:r w:rsidRPr="00DC7084">
              <w:rPr>
                <w:sz w:val="22"/>
                <w:szCs w:val="22"/>
                <w:lang w:val="en-US"/>
              </w:rPr>
              <w:t>Gb</w:t>
            </w:r>
            <w:r w:rsidRPr="00DC7084">
              <w:rPr>
                <w:sz w:val="22"/>
                <w:szCs w:val="22"/>
              </w:rPr>
              <w:t>/1</w:t>
            </w:r>
            <w:r w:rsidRPr="00DC7084">
              <w:rPr>
                <w:sz w:val="22"/>
                <w:szCs w:val="22"/>
                <w:lang w:val="en-US"/>
              </w:rPr>
              <w:t>Tb</w:t>
            </w:r>
            <w:r w:rsidRPr="00DC7084">
              <w:rPr>
                <w:sz w:val="22"/>
                <w:szCs w:val="22"/>
              </w:rPr>
              <w:t xml:space="preserve"> - 1 шт., Сетевой коммутатор </w:t>
            </w:r>
            <w:r w:rsidRPr="00DC7084">
              <w:rPr>
                <w:sz w:val="22"/>
                <w:szCs w:val="22"/>
                <w:lang w:val="en-US"/>
              </w:rPr>
              <w:t>Switch</w:t>
            </w:r>
            <w:r w:rsidRPr="00DC7084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A60417" w14:textId="77777777" w:rsidR="002C735C" w:rsidRPr="00DC70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DC7084" w14:paraId="3214DE36" w14:textId="77777777" w:rsidTr="008416EB">
        <w:tc>
          <w:tcPr>
            <w:tcW w:w="7797" w:type="dxa"/>
            <w:shd w:val="clear" w:color="auto" w:fill="auto"/>
          </w:tcPr>
          <w:p w14:paraId="38C87690" w14:textId="77777777" w:rsidR="002C735C" w:rsidRPr="00DC70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 xml:space="preserve">Ауд. 338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оборудование:Специализированная  аудитория для синхронного и асинхронного перевода Переносной мультимедийный комплект: Ноутбук </w:t>
            </w:r>
            <w:r w:rsidRPr="00DC7084">
              <w:rPr>
                <w:sz w:val="22"/>
                <w:szCs w:val="22"/>
                <w:lang w:val="en-US"/>
              </w:rPr>
              <w:t>HP</w:t>
            </w:r>
            <w:r w:rsidRPr="00DC7084">
              <w:rPr>
                <w:sz w:val="22"/>
                <w:szCs w:val="22"/>
              </w:rPr>
              <w:t xml:space="preserve"> 250 </w:t>
            </w:r>
            <w:r w:rsidRPr="00DC7084">
              <w:rPr>
                <w:sz w:val="22"/>
                <w:szCs w:val="22"/>
                <w:lang w:val="en-US"/>
              </w:rPr>
              <w:t>G</w:t>
            </w:r>
            <w:r w:rsidRPr="00DC7084">
              <w:rPr>
                <w:sz w:val="22"/>
                <w:szCs w:val="22"/>
              </w:rPr>
              <w:t>6 1</w:t>
            </w:r>
            <w:r w:rsidRPr="00DC7084">
              <w:rPr>
                <w:sz w:val="22"/>
                <w:szCs w:val="22"/>
                <w:lang w:val="en-US"/>
              </w:rPr>
              <w:t>WY</w:t>
            </w:r>
            <w:r w:rsidRPr="00DC7084">
              <w:rPr>
                <w:sz w:val="22"/>
                <w:szCs w:val="22"/>
              </w:rPr>
              <w:t>58</w:t>
            </w:r>
            <w:r w:rsidRPr="00DC7084">
              <w:rPr>
                <w:sz w:val="22"/>
                <w:szCs w:val="22"/>
                <w:lang w:val="en-US"/>
              </w:rPr>
              <w:t>EA</w:t>
            </w:r>
            <w:r w:rsidRPr="00DC7084">
              <w:rPr>
                <w:sz w:val="22"/>
                <w:szCs w:val="22"/>
              </w:rPr>
              <w:t xml:space="preserve">, Мультимедийный проектор </w:t>
            </w:r>
            <w:r w:rsidRPr="00DC7084">
              <w:rPr>
                <w:sz w:val="22"/>
                <w:szCs w:val="22"/>
                <w:lang w:val="en-US"/>
              </w:rPr>
              <w:t>LG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PF</w:t>
            </w:r>
            <w:r w:rsidRPr="00DC7084">
              <w:rPr>
                <w:sz w:val="22"/>
                <w:szCs w:val="22"/>
              </w:rPr>
              <w:t>1500</w:t>
            </w:r>
            <w:r w:rsidRPr="00DC7084">
              <w:rPr>
                <w:sz w:val="22"/>
                <w:szCs w:val="22"/>
                <w:lang w:val="en-US"/>
              </w:rPr>
              <w:t>G</w:t>
            </w:r>
            <w:r w:rsidRPr="00DC708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795092" w14:textId="77777777" w:rsidR="002C735C" w:rsidRPr="00DC70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DC7084" w14:paraId="13B73834" w14:textId="77777777" w:rsidTr="008416EB">
        <w:tc>
          <w:tcPr>
            <w:tcW w:w="7797" w:type="dxa"/>
            <w:shd w:val="clear" w:color="auto" w:fill="auto"/>
          </w:tcPr>
          <w:p w14:paraId="659D8A1E" w14:textId="77777777" w:rsidR="002C735C" w:rsidRPr="00DC70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DC7084">
              <w:rPr>
                <w:sz w:val="22"/>
                <w:szCs w:val="22"/>
                <w:lang w:val="en-US"/>
              </w:rPr>
              <w:t>Acer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Aspire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Z</w:t>
            </w:r>
            <w:r w:rsidRPr="00DC7084">
              <w:rPr>
                <w:sz w:val="22"/>
                <w:szCs w:val="22"/>
              </w:rPr>
              <w:t xml:space="preserve">1811 </w:t>
            </w:r>
            <w:r w:rsidRPr="00DC7084">
              <w:rPr>
                <w:sz w:val="22"/>
                <w:szCs w:val="22"/>
                <w:lang w:val="en-US"/>
              </w:rPr>
              <w:t>Intel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Core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i</w:t>
            </w:r>
            <w:r w:rsidRPr="00DC7084">
              <w:rPr>
                <w:sz w:val="22"/>
                <w:szCs w:val="22"/>
              </w:rPr>
              <w:t>5-2400</w:t>
            </w:r>
            <w:r w:rsidRPr="00DC7084">
              <w:rPr>
                <w:sz w:val="22"/>
                <w:szCs w:val="22"/>
                <w:lang w:val="en-US"/>
              </w:rPr>
              <w:t>S</w:t>
            </w:r>
            <w:r w:rsidRPr="00DC7084">
              <w:rPr>
                <w:sz w:val="22"/>
                <w:szCs w:val="22"/>
              </w:rPr>
              <w:t>@2.50</w:t>
            </w:r>
            <w:r w:rsidRPr="00DC7084">
              <w:rPr>
                <w:sz w:val="22"/>
                <w:szCs w:val="22"/>
                <w:lang w:val="en-US"/>
              </w:rPr>
              <w:t>GHz</w:t>
            </w:r>
            <w:r w:rsidRPr="00DC7084">
              <w:rPr>
                <w:sz w:val="22"/>
                <w:szCs w:val="22"/>
              </w:rPr>
              <w:t>/4</w:t>
            </w:r>
            <w:r w:rsidRPr="00DC7084">
              <w:rPr>
                <w:sz w:val="22"/>
                <w:szCs w:val="22"/>
                <w:lang w:val="en-US"/>
              </w:rPr>
              <w:t>Gb</w:t>
            </w:r>
            <w:r w:rsidRPr="00DC7084">
              <w:rPr>
                <w:sz w:val="22"/>
                <w:szCs w:val="22"/>
              </w:rPr>
              <w:t>/1</w:t>
            </w:r>
            <w:r w:rsidRPr="00DC7084">
              <w:rPr>
                <w:sz w:val="22"/>
                <w:szCs w:val="22"/>
                <w:lang w:val="en-US"/>
              </w:rPr>
              <w:t>Tb</w:t>
            </w:r>
            <w:r w:rsidRPr="00DC7084">
              <w:rPr>
                <w:sz w:val="22"/>
                <w:szCs w:val="22"/>
              </w:rPr>
              <w:t xml:space="preserve"> - 1 шт., Мультимедийный проектор  </w:t>
            </w:r>
            <w:r w:rsidRPr="00DC7084">
              <w:rPr>
                <w:sz w:val="22"/>
                <w:szCs w:val="22"/>
                <w:lang w:val="en-US"/>
              </w:rPr>
              <w:t>Panasonic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PT</w:t>
            </w:r>
            <w:r w:rsidRPr="00DC7084">
              <w:rPr>
                <w:sz w:val="22"/>
                <w:szCs w:val="22"/>
              </w:rPr>
              <w:t>-</w:t>
            </w:r>
            <w:r w:rsidRPr="00DC7084">
              <w:rPr>
                <w:sz w:val="22"/>
                <w:szCs w:val="22"/>
                <w:lang w:val="en-US"/>
              </w:rPr>
              <w:t>VX</w:t>
            </w:r>
            <w:r w:rsidRPr="00DC7084">
              <w:rPr>
                <w:sz w:val="22"/>
                <w:szCs w:val="22"/>
              </w:rPr>
              <w:t xml:space="preserve">610Е - 1 шт., Экран с электроприводом </w:t>
            </w:r>
            <w:r w:rsidRPr="00DC7084">
              <w:rPr>
                <w:sz w:val="22"/>
                <w:szCs w:val="22"/>
                <w:lang w:val="en-US"/>
              </w:rPr>
              <w:t>ScreenMedia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Champion</w:t>
            </w:r>
            <w:r w:rsidRPr="00DC7084">
              <w:rPr>
                <w:sz w:val="22"/>
                <w:szCs w:val="22"/>
              </w:rPr>
              <w:t xml:space="preserve"> 305х229см (</w:t>
            </w:r>
            <w:r w:rsidRPr="00DC7084">
              <w:rPr>
                <w:sz w:val="22"/>
                <w:szCs w:val="22"/>
                <w:lang w:val="en-US"/>
              </w:rPr>
              <w:t>SCM</w:t>
            </w:r>
            <w:r w:rsidRPr="00DC7084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C88C32" w14:textId="77777777" w:rsidR="002C735C" w:rsidRPr="00DC70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586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58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586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586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Понятие «связи с общественностью» и его интерпретации.</w:t>
            </w:r>
          </w:p>
        </w:tc>
      </w:tr>
      <w:tr w:rsidR="009E6058" w14:paraId="7AE6930C" w14:textId="77777777" w:rsidTr="00F00293">
        <w:tc>
          <w:tcPr>
            <w:tcW w:w="562" w:type="dxa"/>
          </w:tcPr>
          <w:p w14:paraId="76F3D4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37488A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Связи с общественностью и реклама. Связи с общественностью и пропаганда.</w:t>
            </w:r>
          </w:p>
        </w:tc>
      </w:tr>
      <w:tr w:rsidR="009E6058" w14:paraId="36C89D70" w14:textId="77777777" w:rsidTr="00F00293">
        <w:tc>
          <w:tcPr>
            <w:tcW w:w="562" w:type="dxa"/>
          </w:tcPr>
          <w:p w14:paraId="7AA42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67AF9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«реклама». Виды рекламы.</w:t>
            </w:r>
          </w:p>
        </w:tc>
      </w:tr>
      <w:tr w:rsidR="009E6058" w14:paraId="5B3739CB" w14:textId="77777777" w:rsidTr="00F00293">
        <w:tc>
          <w:tcPr>
            <w:tcW w:w="562" w:type="dxa"/>
          </w:tcPr>
          <w:p w14:paraId="494CB1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4BC0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Массовые коммуникации: общая характеристика.</w:t>
            </w:r>
          </w:p>
        </w:tc>
      </w:tr>
      <w:tr w:rsidR="009E6058" w14:paraId="5D37965E" w14:textId="77777777" w:rsidTr="00F00293">
        <w:tc>
          <w:tcPr>
            <w:tcW w:w="562" w:type="dxa"/>
          </w:tcPr>
          <w:p w14:paraId="70B10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757C8A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Реклама,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 и журналистика в системе массовых коммуникаций.</w:t>
            </w:r>
          </w:p>
        </w:tc>
      </w:tr>
      <w:tr w:rsidR="009E6058" w14:paraId="1FA2ADF4" w14:textId="77777777" w:rsidTr="00F00293">
        <w:tc>
          <w:tcPr>
            <w:tcW w:w="562" w:type="dxa"/>
          </w:tcPr>
          <w:p w14:paraId="389084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4ACCE2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Основные отличия коммуникационных продуктов в журналистике,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 и рекламе (на примере текстов)</w:t>
            </w:r>
          </w:p>
        </w:tc>
      </w:tr>
      <w:tr w:rsidR="009E6058" w14:paraId="1D6FD082" w14:textId="77777777" w:rsidTr="00F00293">
        <w:tc>
          <w:tcPr>
            <w:tcW w:w="562" w:type="dxa"/>
          </w:tcPr>
          <w:p w14:paraId="3EF837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3812B88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Предмет, цель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; инструменты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.</w:t>
            </w:r>
          </w:p>
        </w:tc>
      </w:tr>
      <w:tr w:rsidR="009E6058" w14:paraId="7509FC78" w14:textId="77777777" w:rsidTr="00F00293">
        <w:tc>
          <w:tcPr>
            <w:tcW w:w="562" w:type="dxa"/>
          </w:tcPr>
          <w:p w14:paraId="659EC5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706A58E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Содержание деятельности специалиста в сфере массовых коммуникаций.</w:t>
            </w:r>
          </w:p>
        </w:tc>
      </w:tr>
      <w:tr w:rsidR="009E6058" w14:paraId="0346D431" w14:textId="77777777" w:rsidTr="00F00293">
        <w:tc>
          <w:tcPr>
            <w:tcW w:w="562" w:type="dxa"/>
          </w:tcPr>
          <w:p w14:paraId="1B2777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4134B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Профессиограмма PR-специалиста.</w:t>
            </w:r>
          </w:p>
        </w:tc>
      </w:tr>
      <w:tr w:rsidR="009E6058" w14:paraId="5F496601" w14:textId="77777777" w:rsidTr="00F00293">
        <w:tc>
          <w:tcPr>
            <w:tcW w:w="562" w:type="dxa"/>
          </w:tcPr>
          <w:p w14:paraId="4F471F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8ECC88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Профессиональная специализация в сфере рекламы и связей с общественностью.</w:t>
            </w:r>
          </w:p>
        </w:tc>
      </w:tr>
      <w:tr w:rsidR="009E6058" w14:paraId="656BDFC6" w14:textId="77777777" w:rsidTr="00F00293">
        <w:tc>
          <w:tcPr>
            <w:tcW w:w="562" w:type="dxa"/>
          </w:tcPr>
          <w:p w14:paraId="1DDB24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B040CCC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Общественность и классификация групп общественности.</w:t>
            </w:r>
          </w:p>
        </w:tc>
      </w:tr>
      <w:tr w:rsidR="009E6058" w14:paraId="3DD905B8" w14:textId="77777777" w:rsidTr="00F00293">
        <w:tc>
          <w:tcPr>
            <w:tcW w:w="562" w:type="dxa"/>
          </w:tcPr>
          <w:p w14:paraId="76749D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DA5AC4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Группы общественности в 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DC7084">
              <w:rPr>
                <w:sz w:val="23"/>
                <w:szCs w:val="23"/>
              </w:rPr>
              <w:t>-коммуникациях.</w:t>
            </w:r>
          </w:p>
        </w:tc>
      </w:tr>
      <w:tr w:rsidR="009E6058" w14:paraId="45815CE4" w14:textId="77777777" w:rsidTr="00F00293">
        <w:tc>
          <w:tcPr>
            <w:tcW w:w="562" w:type="dxa"/>
          </w:tcPr>
          <w:p w14:paraId="49BD28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8CF5874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Сферы паблик рилейшнз: общая характеристика</w:t>
            </w:r>
          </w:p>
        </w:tc>
      </w:tr>
      <w:tr w:rsidR="009E6058" w14:paraId="3539D01B" w14:textId="77777777" w:rsidTr="00F00293">
        <w:tc>
          <w:tcPr>
            <w:tcW w:w="562" w:type="dxa"/>
          </w:tcPr>
          <w:p w14:paraId="0ED56F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D1C641F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Особенности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-деятельности в государственной сфере.</w:t>
            </w:r>
          </w:p>
        </w:tc>
      </w:tr>
      <w:tr w:rsidR="009E6058" w14:paraId="3FBC22FF" w14:textId="77777777" w:rsidTr="00F00293">
        <w:tc>
          <w:tcPr>
            <w:tcW w:w="562" w:type="dxa"/>
          </w:tcPr>
          <w:p w14:paraId="05F16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87AF2AA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Особенности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-деятельности в сфере политики.</w:t>
            </w:r>
          </w:p>
        </w:tc>
      </w:tr>
      <w:tr w:rsidR="009E6058" w14:paraId="0341BF9C" w14:textId="77777777" w:rsidTr="00F00293">
        <w:tc>
          <w:tcPr>
            <w:tcW w:w="562" w:type="dxa"/>
          </w:tcPr>
          <w:p w14:paraId="2F9776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09D07D1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Особенности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-деятельности в коммерческой сфере.</w:t>
            </w:r>
          </w:p>
        </w:tc>
      </w:tr>
      <w:tr w:rsidR="009E6058" w14:paraId="15F7FC5A" w14:textId="77777777" w:rsidTr="00F00293">
        <w:tc>
          <w:tcPr>
            <w:tcW w:w="562" w:type="dxa"/>
          </w:tcPr>
          <w:p w14:paraId="0C607F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D0C8FDD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Особенности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-деятельности в социальной сфере.</w:t>
            </w:r>
          </w:p>
        </w:tc>
      </w:tr>
      <w:tr w:rsidR="009E6058" w14:paraId="2A285A05" w14:textId="77777777" w:rsidTr="00F00293">
        <w:tc>
          <w:tcPr>
            <w:tcW w:w="562" w:type="dxa"/>
          </w:tcPr>
          <w:p w14:paraId="6598C2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06EEA89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Особенности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-деятельности в сфере культуры.</w:t>
            </w:r>
          </w:p>
        </w:tc>
      </w:tr>
      <w:tr w:rsidR="009E6058" w14:paraId="7A34F3B1" w14:textId="77777777" w:rsidTr="00F00293">
        <w:tc>
          <w:tcPr>
            <w:tcW w:w="562" w:type="dxa"/>
          </w:tcPr>
          <w:p w14:paraId="691239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43FC5A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Понятие социального института и его признаки. Паблик рилейшнз как социальный институт.</w:t>
            </w:r>
          </w:p>
        </w:tc>
      </w:tr>
      <w:tr w:rsidR="009E6058" w14:paraId="20624E95" w14:textId="77777777" w:rsidTr="00F00293">
        <w:tc>
          <w:tcPr>
            <w:tcW w:w="562" w:type="dxa"/>
          </w:tcPr>
          <w:p w14:paraId="5C75B5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ACD487B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Рынок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 в России: общая характеристика.</w:t>
            </w:r>
          </w:p>
        </w:tc>
      </w:tr>
      <w:tr w:rsidR="009E6058" w14:paraId="106A325E" w14:textId="77777777" w:rsidTr="00F00293">
        <w:tc>
          <w:tcPr>
            <w:tcW w:w="562" w:type="dxa"/>
          </w:tcPr>
          <w:p w14:paraId="766D70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F9273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субъектов PR.</w:t>
            </w:r>
          </w:p>
        </w:tc>
      </w:tr>
      <w:tr w:rsidR="009E6058" w14:paraId="42C2DF5D" w14:textId="77777777" w:rsidTr="00F00293">
        <w:tc>
          <w:tcPr>
            <w:tcW w:w="562" w:type="dxa"/>
          </w:tcPr>
          <w:p w14:paraId="551AFB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7402472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Услуги в области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 (на примере коммуникационного агентства).</w:t>
            </w:r>
          </w:p>
        </w:tc>
      </w:tr>
      <w:tr w:rsidR="009E6058" w14:paraId="0D5002BF" w14:textId="77777777" w:rsidTr="00F00293">
        <w:tc>
          <w:tcPr>
            <w:tcW w:w="562" w:type="dxa"/>
          </w:tcPr>
          <w:p w14:paraId="48FFC4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717F649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Международные профессиональные организации в сфере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.</w:t>
            </w:r>
          </w:p>
        </w:tc>
      </w:tr>
      <w:tr w:rsidR="009E6058" w14:paraId="54749F9B" w14:textId="77777777" w:rsidTr="00F00293">
        <w:tc>
          <w:tcPr>
            <w:tcW w:w="562" w:type="dxa"/>
          </w:tcPr>
          <w:p w14:paraId="518624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22083FF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Российские профессиональные организации в сфере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: основные цеховые мероприятия и конкурсы.</w:t>
            </w:r>
          </w:p>
        </w:tc>
      </w:tr>
      <w:tr w:rsidR="009E6058" w14:paraId="068CEBB2" w14:textId="77777777" w:rsidTr="00F00293">
        <w:tc>
          <w:tcPr>
            <w:tcW w:w="562" w:type="dxa"/>
          </w:tcPr>
          <w:p w14:paraId="191BF2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035AF24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Профессиональные издания / сайты в сфере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.</w:t>
            </w:r>
          </w:p>
        </w:tc>
      </w:tr>
      <w:tr w:rsidR="009E6058" w14:paraId="7229B2F0" w14:textId="77777777" w:rsidTr="00F00293">
        <w:tc>
          <w:tcPr>
            <w:tcW w:w="562" w:type="dxa"/>
          </w:tcPr>
          <w:p w14:paraId="673AC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55327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Пиарология и смежные дисциплины.</w:t>
            </w:r>
          </w:p>
        </w:tc>
      </w:tr>
      <w:tr w:rsidR="009E6058" w14:paraId="711E8D32" w14:textId="77777777" w:rsidTr="00F00293">
        <w:tc>
          <w:tcPr>
            <w:tcW w:w="562" w:type="dxa"/>
          </w:tcPr>
          <w:p w14:paraId="44C2A3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A06C773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Классификация видов научных и научно-методических изданий (на примере литературы по рекламе и паблик рилейшнз</w:t>
            </w:r>
          </w:p>
        </w:tc>
      </w:tr>
      <w:tr w:rsidR="009E6058" w14:paraId="5868AAFC" w14:textId="77777777" w:rsidTr="00F00293">
        <w:tc>
          <w:tcPr>
            <w:tcW w:w="562" w:type="dxa"/>
          </w:tcPr>
          <w:p w14:paraId="3C1BB2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D92EBB1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Объект и предмет науки о связях с общественностью.</w:t>
            </w:r>
          </w:p>
        </w:tc>
      </w:tr>
      <w:tr w:rsidR="009E6058" w14:paraId="2908D0C3" w14:textId="77777777" w:rsidTr="00F00293">
        <w:tc>
          <w:tcPr>
            <w:tcW w:w="562" w:type="dxa"/>
          </w:tcPr>
          <w:p w14:paraId="42745C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50EEF8E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Этапы развития российской пиарологии. Петербургская школа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.</w:t>
            </w:r>
          </w:p>
        </w:tc>
      </w:tr>
      <w:tr w:rsidR="009E6058" w14:paraId="12410937" w14:textId="77777777" w:rsidTr="00F00293">
        <w:tc>
          <w:tcPr>
            <w:tcW w:w="562" w:type="dxa"/>
          </w:tcPr>
          <w:p w14:paraId="523D88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DB70B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C7084">
              <w:rPr>
                <w:sz w:val="23"/>
                <w:szCs w:val="23"/>
              </w:rPr>
              <w:t xml:space="preserve">Понятие информации и социальной информации. </w:t>
            </w:r>
            <w:r>
              <w:rPr>
                <w:sz w:val="23"/>
                <w:szCs w:val="23"/>
                <w:lang w:val="en-US"/>
              </w:rPr>
              <w:t>Характеристики социальной информации.</w:t>
            </w:r>
          </w:p>
        </w:tc>
      </w:tr>
      <w:tr w:rsidR="009E6058" w14:paraId="72572D5E" w14:textId="77777777" w:rsidTr="00F00293">
        <w:tc>
          <w:tcPr>
            <w:tcW w:w="562" w:type="dxa"/>
          </w:tcPr>
          <w:p w14:paraId="640B43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F17E274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Информация журналистская, рекламная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-информация.</w:t>
            </w:r>
          </w:p>
        </w:tc>
      </w:tr>
      <w:tr w:rsidR="009E6058" w14:paraId="735D339A" w14:textId="77777777" w:rsidTr="00F00293">
        <w:tc>
          <w:tcPr>
            <w:tcW w:w="562" w:type="dxa"/>
          </w:tcPr>
          <w:p w14:paraId="157455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B122D36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Понятия «факт», «новость», характеристики новости.</w:t>
            </w:r>
          </w:p>
        </w:tc>
      </w:tr>
      <w:tr w:rsidR="009E6058" w14:paraId="65B169E9" w14:textId="77777777" w:rsidTr="00F00293">
        <w:tc>
          <w:tcPr>
            <w:tcW w:w="562" w:type="dxa"/>
          </w:tcPr>
          <w:p w14:paraId="599183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E733B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C7084">
              <w:rPr>
                <w:sz w:val="23"/>
                <w:szCs w:val="23"/>
              </w:rPr>
              <w:t xml:space="preserve">Понятие «информационный повод», «оперативный повод». </w:t>
            </w:r>
            <w:r>
              <w:rPr>
                <w:sz w:val="23"/>
                <w:szCs w:val="23"/>
                <w:lang w:val="en-US"/>
              </w:rPr>
              <w:t>Классификация информационных поводов.</w:t>
            </w:r>
          </w:p>
        </w:tc>
      </w:tr>
      <w:tr w:rsidR="009E6058" w14:paraId="0A1F45EF" w14:textId="77777777" w:rsidTr="00F00293">
        <w:tc>
          <w:tcPr>
            <w:tcW w:w="562" w:type="dxa"/>
          </w:tcPr>
          <w:p w14:paraId="6238FD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F64690F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Конструирование новости. Формирование информационного потока.</w:t>
            </w:r>
          </w:p>
        </w:tc>
      </w:tr>
      <w:tr w:rsidR="009E6058" w14:paraId="10D937CE" w14:textId="77777777" w:rsidTr="00F00293">
        <w:tc>
          <w:tcPr>
            <w:tcW w:w="562" w:type="dxa"/>
          </w:tcPr>
          <w:p w14:paraId="6CCAA1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49D47D3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Новость и сенсация. Этапы развития новости / информационного повода.</w:t>
            </w:r>
          </w:p>
        </w:tc>
      </w:tr>
      <w:tr w:rsidR="009E6058" w14:paraId="6D7F1D81" w14:textId="77777777" w:rsidTr="00F00293">
        <w:tc>
          <w:tcPr>
            <w:tcW w:w="562" w:type="dxa"/>
          </w:tcPr>
          <w:p w14:paraId="783E9E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55809DD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Понятия «публичные коммуникации», «публичная сфера», «публичный дискурс», «паблицитый капитал», «паблисити».</w:t>
            </w:r>
          </w:p>
        </w:tc>
      </w:tr>
      <w:tr w:rsidR="009E6058" w14:paraId="52FE37A8" w14:textId="77777777" w:rsidTr="00F00293">
        <w:tc>
          <w:tcPr>
            <w:tcW w:w="562" w:type="dxa"/>
          </w:tcPr>
          <w:p w14:paraId="409BBC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1A99D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Имидж персональный. Структура имиджа.</w:t>
            </w:r>
          </w:p>
        </w:tc>
      </w:tr>
      <w:tr w:rsidR="009E6058" w14:paraId="1C553F31" w14:textId="77777777" w:rsidTr="00F00293">
        <w:tc>
          <w:tcPr>
            <w:tcW w:w="562" w:type="dxa"/>
          </w:tcPr>
          <w:p w14:paraId="7DAA10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038C11E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Имидж корпорации, структура имиджа корпорации.</w:t>
            </w:r>
          </w:p>
        </w:tc>
      </w:tr>
      <w:tr w:rsidR="009E6058" w14:paraId="2FBF03D9" w14:textId="77777777" w:rsidTr="00F00293">
        <w:tc>
          <w:tcPr>
            <w:tcW w:w="562" w:type="dxa"/>
          </w:tcPr>
          <w:p w14:paraId="0D6603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DA07541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Фирменный стиль организации и его компоненты.</w:t>
            </w:r>
          </w:p>
        </w:tc>
      </w:tr>
      <w:tr w:rsidR="009E6058" w14:paraId="1CA52E1C" w14:textId="77777777" w:rsidTr="00F00293">
        <w:tc>
          <w:tcPr>
            <w:tcW w:w="562" w:type="dxa"/>
          </w:tcPr>
          <w:p w14:paraId="4E036F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4D4A404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Общая характеристика компонентов корпоративной политики субъекта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.</w:t>
            </w:r>
          </w:p>
        </w:tc>
      </w:tr>
      <w:tr w:rsidR="009E6058" w14:paraId="749AAAFC" w14:textId="77777777" w:rsidTr="00F00293">
        <w:tc>
          <w:tcPr>
            <w:tcW w:w="562" w:type="dxa"/>
          </w:tcPr>
          <w:p w14:paraId="07E697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43BC8FF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Корпоративная философия, корпоративные ценности, корпоративная миссия.</w:t>
            </w:r>
          </w:p>
        </w:tc>
      </w:tr>
      <w:tr w:rsidR="009E6058" w14:paraId="703D814C" w14:textId="77777777" w:rsidTr="00F00293">
        <w:tc>
          <w:tcPr>
            <w:tcW w:w="562" w:type="dxa"/>
          </w:tcPr>
          <w:p w14:paraId="6C9E89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90502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Результаты PR-деятельности.</w:t>
            </w:r>
          </w:p>
        </w:tc>
      </w:tr>
      <w:tr w:rsidR="009E6058" w14:paraId="5A30CF0A" w14:textId="77777777" w:rsidTr="00F00293">
        <w:tc>
          <w:tcPr>
            <w:tcW w:w="562" w:type="dxa"/>
          </w:tcPr>
          <w:p w14:paraId="029645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9F6553C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Понятия «репутация» и «репутационный менеджмент».</w:t>
            </w:r>
          </w:p>
        </w:tc>
      </w:tr>
      <w:tr w:rsidR="009E6058" w14:paraId="144BD7D9" w14:textId="77777777" w:rsidTr="00F00293">
        <w:tc>
          <w:tcPr>
            <w:tcW w:w="562" w:type="dxa"/>
          </w:tcPr>
          <w:p w14:paraId="1D83A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EB301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«общественное мнение».</w:t>
            </w:r>
          </w:p>
        </w:tc>
      </w:tr>
      <w:tr w:rsidR="009E6058" w14:paraId="75272A9F" w14:textId="77777777" w:rsidTr="00F00293">
        <w:tc>
          <w:tcPr>
            <w:tcW w:w="562" w:type="dxa"/>
          </w:tcPr>
          <w:p w14:paraId="3CA45A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82B03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 и брендинг.</w:t>
            </w:r>
          </w:p>
        </w:tc>
      </w:tr>
      <w:tr w:rsidR="009E6058" w14:paraId="72EF6A29" w14:textId="77777777" w:rsidTr="00F00293">
        <w:tc>
          <w:tcPr>
            <w:tcW w:w="562" w:type="dxa"/>
          </w:tcPr>
          <w:p w14:paraId="7A9B07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87030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брендинга.</w:t>
            </w:r>
          </w:p>
        </w:tc>
      </w:tr>
      <w:tr w:rsidR="009E6058" w14:paraId="41D4F0C9" w14:textId="77777777" w:rsidTr="00F00293">
        <w:tc>
          <w:tcPr>
            <w:tcW w:w="562" w:type="dxa"/>
          </w:tcPr>
          <w:p w14:paraId="65C89D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C40ED1A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Понятия «репутация». «имидж» и «бренд»: общее и различное.</w:t>
            </w:r>
          </w:p>
        </w:tc>
      </w:tr>
      <w:tr w:rsidR="009E6058" w14:paraId="4EF3EF54" w14:textId="77777777" w:rsidTr="00F00293">
        <w:tc>
          <w:tcPr>
            <w:tcW w:w="562" w:type="dxa"/>
          </w:tcPr>
          <w:p w14:paraId="21262F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10885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Медиарилейшнз: основные характеристики.</w:t>
            </w:r>
          </w:p>
        </w:tc>
      </w:tr>
      <w:tr w:rsidR="009E6058" w14:paraId="4AC5E9F5" w14:textId="77777777" w:rsidTr="00F00293">
        <w:tc>
          <w:tcPr>
            <w:tcW w:w="562" w:type="dxa"/>
          </w:tcPr>
          <w:p w14:paraId="7F315A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37B42FF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Устроительный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 (ивент-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): основные характеристики.</w:t>
            </w:r>
          </w:p>
        </w:tc>
      </w:tr>
      <w:tr w:rsidR="009E6058" w14:paraId="4768C7FB" w14:textId="77777777" w:rsidTr="00F00293">
        <w:tc>
          <w:tcPr>
            <w:tcW w:w="562" w:type="dxa"/>
          </w:tcPr>
          <w:p w14:paraId="25AD34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0B554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ивентов.</w:t>
            </w:r>
          </w:p>
        </w:tc>
      </w:tr>
      <w:tr w:rsidR="009E6058" w14:paraId="63993756" w14:textId="77777777" w:rsidTr="00F00293">
        <w:tc>
          <w:tcPr>
            <w:tcW w:w="562" w:type="dxa"/>
          </w:tcPr>
          <w:p w14:paraId="19CCD4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1F3DE04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Характеристика ивента (по выбору студента).</w:t>
            </w:r>
          </w:p>
        </w:tc>
      </w:tr>
      <w:tr w:rsidR="009E6058" w14:paraId="6B47F35F" w14:textId="77777777" w:rsidTr="00F00293">
        <w:tc>
          <w:tcPr>
            <w:tcW w:w="562" w:type="dxa"/>
          </w:tcPr>
          <w:p w14:paraId="07ECD0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2F6A5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СМИ: общая характеристика.</w:t>
            </w:r>
          </w:p>
        </w:tc>
      </w:tr>
      <w:tr w:rsidR="009E6058" w14:paraId="7DCB6E81" w14:textId="77777777" w:rsidTr="00F00293">
        <w:tc>
          <w:tcPr>
            <w:tcW w:w="562" w:type="dxa"/>
          </w:tcPr>
          <w:p w14:paraId="42507C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4D440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печатных СМИ.</w:t>
            </w:r>
          </w:p>
        </w:tc>
      </w:tr>
      <w:tr w:rsidR="009E6058" w14:paraId="23AB60D0" w14:textId="77777777" w:rsidTr="00F00293">
        <w:tc>
          <w:tcPr>
            <w:tcW w:w="562" w:type="dxa"/>
          </w:tcPr>
          <w:p w14:paraId="005B43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841E9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вопросов.</w:t>
            </w:r>
          </w:p>
        </w:tc>
      </w:tr>
      <w:tr w:rsidR="009E6058" w14:paraId="17D9954B" w14:textId="77777777" w:rsidTr="00F00293">
        <w:tc>
          <w:tcPr>
            <w:tcW w:w="562" w:type="dxa"/>
          </w:tcPr>
          <w:p w14:paraId="00ADBF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49233CA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Характеристики современной медиасреды и новых медиа.</w:t>
            </w:r>
          </w:p>
        </w:tc>
      </w:tr>
      <w:tr w:rsidR="009E6058" w14:paraId="3A1EB31B" w14:textId="77777777" w:rsidTr="00F00293">
        <w:tc>
          <w:tcPr>
            <w:tcW w:w="562" w:type="dxa"/>
          </w:tcPr>
          <w:p w14:paraId="11411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886E5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«медиакоммуникации».</w:t>
            </w:r>
          </w:p>
        </w:tc>
      </w:tr>
      <w:tr w:rsidR="009E6058" w14:paraId="5FC07EFA" w14:textId="77777777" w:rsidTr="00F00293">
        <w:tc>
          <w:tcPr>
            <w:tcW w:w="562" w:type="dxa"/>
          </w:tcPr>
          <w:p w14:paraId="46C9E7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AD4C619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Предпосылки развития медиакоммуникаций в России.</w:t>
            </w:r>
          </w:p>
        </w:tc>
      </w:tr>
      <w:tr w:rsidR="009E6058" w14:paraId="054308CC" w14:textId="77777777" w:rsidTr="00F00293">
        <w:tc>
          <w:tcPr>
            <w:tcW w:w="562" w:type="dxa"/>
          </w:tcPr>
          <w:p w14:paraId="76D42B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486DFC3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Основные характеристики медиакоммуникаций и их отличие от журналистики.</w:t>
            </w:r>
          </w:p>
        </w:tc>
      </w:tr>
      <w:tr w:rsidR="009E6058" w14:paraId="2890B533" w14:textId="77777777" w:rsidTr="00F00293">
        <w:tc>
          <w:tcPr>
            <w:tcW w:w="562" w:type="dxa"/>
          </w:tcPr>
          <w:p w14:paraId="77B51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A04E34B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Понятие корпоративных интеграторов (по И. П. Яковлеву).</w:t>
            </w:r>
          </w:p>
        </w:tc>
      </w:tr>
      <w:tr w:rsidR="009E6058" w14:paraId="5C0525C3" w14:textId="77777777" w:rsidTr="00F00293">
        <w:tc>
          <w:tcPr>
            <w:tcW w:w="562" w:type="dxa"/>
          </w:tcPr>
          <w:p w14:paraId="528430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43B24F2" w14:textId="77777777" w:rsidR="009E6058" w:rsidRPr="00DC70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Понятие интегрированных коммуникаций и интегрированных маркетинговых коммуникаций.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586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C708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586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C708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C7084" w14:paraId="5A1C9382" w14:textId="77777777" w:rsidTr="00801458">
        <w:tc>
          <w:tcPr>
            <w:tcW w:w="2336" w:type="dxa"/>
          </w:tcPr>
          <w:p w14:paraId="4C518DAB" w14:textId="77777777" w:rsidR="005D65A5" w:rsidRPr="00DC70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C70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C70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C70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C7084" w14:paraId="07658034" w14:textId="77777777" w:rsidTr="00801458">
        <w:tc>
          <w:tcPr>
            <w:tcW w:w="2336" w:type="dxa"/>
          </w:tcPr>
          <w:p w14:paraId="1553D698" w14:textId="78F29BFB" w:rsidR="005D65A5" w:rsidRPr="00DC70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C7084" w:rsidRDefault="007478E0" w:rsidP="00801458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C7084" w:rsidRDefault="007478E0" w:rsidP="00801458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C7084" w:rsidRDefault="007478E0" w:rsidP="00801458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C7084" w14:paraId="70F8EFA6" w14:textId="77777777" w:rsidTr="00801458">
        <w:tc>
          <w:tcPr>
            <w:tcW w:w="2336" w:type="dxa"/>
          </w:tcPr>
          <w:p w14:paraId="4C869F7A" w14:textId="77777777" w:rsidR="005D65A5" w:rsidRPr="00DC70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A0EBE7" w14:textId="77777777" w:rsidR="005D65A5" w:rsidRPr="00DC7084" w:rsidRDefault="007478E0" w:rsidP="00801458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F86DBEE" w14:textId="77777777" w:rsidR="005D65A5" w:rsidRPr="00DC7084" w:rsidRDefault="007478E0" w:rsidP="00801458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AFF939" w14:textId="77777777" w:rsidR="005D65A5" w:rsidRPr="00DC7084" w:rsidRDefault="007478E0" w:rsidP="00801458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DC7084" w14:paraId="0DCB9538" w14:textId="77777777" w:rsidTr="00801458">
        <w:tc>
          <w:tcPr>
            <w:tcW w:w="2336" w:type="dxa"/>
          </w:tcPr>
          <w:p w14:paraId="190E9B62" w14:textId="77777777" w:rsidR="005D65A5" w:rsidRPr="00DC70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6BBD9D" w14:textId="77777777" w:rsidR="005D65A5" w:rsidRPr="00DC7084" w:rsidRDefault="007478E0" w:rsidP="00801458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562706" w14:textId="77777777" w:rsidR="005D65A5" w:rsidRPr="00DC7084" w:rsidRDefault="007478E0" w:rsidP="00801458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23D5BE" w14:textId="77777777" w:rsidR="005D65A5" w:rsidRPr="00DC7084" w:rsidRDefault="007478E0" w:rsidP="00801458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DC708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C708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58633"/>
      <w:r w:rsidRPr="00DC708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C7084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DC7084" w14:paraId="3B956EB3" w14:textId="77777777" w:rsidTr="003D0D34">
        <w:tc>
          <w:tcPr>
            <w:tcW w:w="1667" w:type="pct"/>
          </w:tcPr>
          <w:p w14:paraId="52850E9F" w14:textId="77777777" w:rsidR="00C23E7F" w:rsidRPr="00DC708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DC708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DC708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DC7084" w14:paraId="70B5AD95" w14:textId="77777777" w:rsidTr="003D0D34">
        <w:tc>
          <w:tcPr>
            <w:tcW w:w="1667" w:type="pct"/>
          </w:tcPr>
          <w:p w14:paraId="6EC48C9C" w14:textId="350A096E" w:rsidR="00C23E7F" w:rsidRPr="00DC708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DC7084" w:rsidRDefault="003D0D34" w:rsidP="00801458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DC7084" w:rsidRDefault="003D0D34" w:rsidP="00801458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9C7E7E3" w14:textId="77777777" w:rsidR="00C23E7F" w:rsidRPr="00DC708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58634"/>
      <w:r w:rsidRPr="00DC708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DC7084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DC7084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B8237E" w:rsidRPr="00B8237E" w14:paraId="15E743FD" w14:textId="77777777" w:rsidTr="00801458">
        <w:tc>
          <w:tcPr>
            <w:tcW w:w="2500" w:type="pct"/>
          </w:tcPr>
          <w:p w14:paraId="56284BDA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2F2C11C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586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60A81" w14:textId="77777777" w:rsidR="000D4699" w:rsidRDefault="000D4699" w:rsidP="00315CA6">
      <w:pPr>
        <w:spacing w:after="0" w:line="240" w:lineRule="auto"/>
      </w:pPr>
      <w:r>
        <w:separator/>
      </w:r>
    </w:p>
  </w:endnote>
  <w:endnote w:type="continuationSeparator" w:id="0">
    <w:p w14:paraId="42592A53" w14:textId="77777777" w:rsidR="000D4699" w:rsidRDefault="000D46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0F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D0F8E" w14:textId="77777777" w:rsidR="000D4699" w:rsidRDefault="000D4699" w:rsidP="00315CA6">
      <w:pPr>
        <w:spacing w:after="0" w:line="240" w:lineRule="auto"/>
      </w:pPr>
      <w:r>
        <w:separator/>
      </w:r>
    </w:p>
  </w:footnote>
  <w:footnote w:type="continuationSeparator" w:id="0">
    <w:p w14:paraId="41D23F30" w14:textId="77777777" w:rsidR="000D4699" w:rsidRDefault="000D46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4699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634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7084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20FE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osnovy-integrirovannyh-kommunikaciy-42590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ibooks.ru/reading.php?short=1&amp;productid=35797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imidzhmeyking-444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B4574-4E61-47EF-93AA-F107992E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3516</Words>
  <Characters>20044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